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8"/>
        <w:gridCol w:w="4093"/>
        <w:gridCol w:w="2835"/>
      </w:tblGrid>
      <w:tr w:rsidR="002C41BA" w:rsidRPr="00FE2FC5" w:rsidTr="002C41BA">
        <w:trPr>
          <w:trHeight w:val="1336"/>
        </w:trPr>
        <w:tc>
          <w:tcPr>
            <w:tcW w:w="2678" w:type="dxa"/>
            <w:tcBorders>
              <w:right w:val="single" w:sz="4" w:space="0" w:color="auto"/>
            </w:tcBorders>
          </w:tcPr>
          <w:p w:rsidR="00F23DF9" w:rsidRPr="008A70BB" w:rsidRDefault="00F23DF9" w:rsidP="00F23DF9">
            <w:pPr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</w:pPr>
            <w:r w:rsidRPr="008A70BB">
              <w:rPr>
                <w:rFonts w:ascii="Trebuchet MS" w:hAnsi="Trebuchet MS" w:cs="Arial"/>
                <w:b/>
                <w:lang w:val="ro-RO"/>
              </w:rPr>
              <w:t>Serviciul Organism Intermediar POS CCE</w:t>
            </w:r>
          </w:p>
          <w:p w:rsidR="00F23DF9" w:rsidRPr="008A70BB" w:rsidRDefault="00F23DF9" w:rsidP="00F23DF9">
            <w:pPr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</w:pPr>
          </w:p>
          <w:p w:rsidR="002C41BA" w:rsidRPr="00FE2FC5" w:rsidRDefault="00F23DF9" w:rsidP="00F23DF9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8A70BB">
              <w:rPr>
                <w:rFonts w:ascii="Trebuchet MS" w:hAnsi="Trebuchet MS" w:cs="Arial"/>
                <w:b/>
                <w:lang w:val="ro-RO"/>
              </w:rPr>
              <w:t>Biroul evaluare, selecție și contractare POS CCE</w:t>
            </w:r>
          </w:p>
        </w:tc>
        <w:tc>
          <w:tcPr>
            <w:tcW w:w="4093" w:type="dxa"/>
            <w:tcBorders>
              <w:left w:val="single" w:sz="4" w:space="0" w:color="auto"/>
            </w:tcBorders>
          </w:tcPr>
          <w:p w:rsidR="002C41BA" w:rsidRPr="00FE2FC5" w:rsidRDefault="002C41BA" w:rsidP="00E51844">
            <w:pPr>
              <w:pStyle w:val="Titlu4"/>
              <w:jc w:val="center"/>
              <w:rPr>
                <w:rFonts w:ascii="Verdana" w:hAnsi="Verdana"/>
                <w:caps/>
                <w:sz w:val="20"/>
                <w:lang w:val="ro-RO"/>
              </w:rPr>
            </w:pPr>
          </w:p>
          <w:p w:rsidR="002C41BA" w:rsidRPr="00FE2FC5" w:rsidRDefault="002C41BA" w:rsidP="00E51844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FE2FC5">
              <w:rPr>
                <w:rFonts w:ascii="Verdana" w:hAnsi="Verdana"/>
                <w:sz w:val="18"/>
                <w:lang w:val="ro-RO"/>
              </w:rPr>
              <w:object w:dxaOrig="6706" w:dyaOrig="1291">
                <v:shape id="_x0000_i1025" type="#_x0000_t75" style="width:183.6pt;height:64.2pt" o:ole="">
                  <v:imagedata r:id="rId7" o:title=""/>
                </v:shape>
                <o:OLEObject Type="Embed" ProgID="Word.Picture.8" ShapeID="_x0000_i1025" DrawAspect="Content" ObjectID="_1466583591" r:id="rId8"/>
              </w:object>
            </w:r>
          </w:p>
        </w:tc>
        <w:tc>
          <w:tcPr>
            <w:tcW w:w="2835" w:type="dxa"/>
          </w:tcPr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>Aprobat,</w:t>
            </w: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 xml:space="preserve"> Director</w:t>
            </w:r>
          </w:p>
          <w:p w:rsidR="002C41BA" w:rsidRPr="00FE2FC5" w:rsidRDefault="002C41BA" w:rsidP="00E51844">
            <w:pPr>
              <w:jc w:val="center"/>
              <w:rPr>
                <w:rFonts w:ascii="Verdana" w:hAnsi="Verdana" w:cs="Arial"/>
                <w:b/>
                <w:bCs/>
                <w:lang w:val="ro-RO"/>
              </w:rPr>
            </w:pPr>
          </w:p>
        </w:tc>
      </w:tr>
    </w:tbl>
    <w:p w:rsidR="00C64303" w:rsidRDefault="00C64303">
      <w:pPr>
        <w:rPr>
          <w:rFonts w:ascii="Verdana" w:hAnsi="Verdana" w:cs="Arial"/>
        </w:rPr>
      </w:pPr>
    </w:p>
    <w:p w:rsidR="008C39D4" w:rsidRDefault="008C39D4">
      <w:pPr>
        <w:rPr>
          <w:rFonts w:ascii="Verdana" w:hAnsi="Verdana" w:cs="Arial"/>
        </w:rPr>
      </w:pPr>
    </w:p>
    <w:p w:rsidR="00C64303" w:rsidRDefault="00C64303">
      <w:pPr>
        <w:rPr>
          <w:rFonts w:ascii="Verdana" w:hAnsi="Verdana" w:cs="Arial"/>
        </w:rPr>
      </w:pPr>
    </w:p>
    <w:tbl>
      <w:tblPr>
        <w:tblW w:w="0" w:type="auto"/>
        <w:tblInd w:w="2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</w:tblGrid>
      <w:tr w:rsidR="00C64303" w:rsidRPr="00B83178" w:rsidTr="006E134E">
        <w:tc>
          <w:tcPr>
            <w:tcW w:w="4112" w:type="dxa"/>
          </w:tcPr>
          <w:p w:rsidR="00F23DF9" w:rsidRDefault="00F23DF9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  <w:p w:rsidR="00C64303" w:rsidRPr="00B83178" w:rsidRDefault="0043521D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  <w:r>
              <w:rPr>
                <w:rFonts w:ascii="Trebuchet MS" w:hAnsi="Trebuchet MS" w:cs="Arial"/>
                <w:b/>
                <w:bCs/>
                <w:lang w:val="fr-FR"/>
              </w:rPr>
              <w:t>DESCRIEREA</w:t>
            </w:r>
            <w:r w:rsidR="00C64303" w:rsidRPr="00B83178">
              <w:rPr>
                <w:rFonts w:ascii="Trebuchet MS" w:hAnsi="Trebuchet MS" w:cs="Arial"/>
                <w:b/>
                <w:bCs/>
                <w:lang w:val="fr-FR"/>
              </w:rPr>
              <w:t xml:space="preserve"> POSTULUI</w:t>
            </w:r>
          </w:p>
          <w:p w:rsidR="00C64303" w:rsidRPr="00B83178" w:rsidRDefault="00C64303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</w:tc>
      </w:tr>
    </w:tbl>
    <w:p w:rsidR="00C64303" w:rsidRPr="00B83178" w:rsidRDefault="00C64303">
      <w:pPr>
        <w:rPr>
          <w:rFonts w:ascii="Trebuchet MS" w:hAnsi="Trebuchet MS" w:cs="Arial"/>
          <w:b/>
          <w:bCs/>
          <w:lang w:val="fr-FR"/>
        </w:rPr>
      </w:pPr>
    </w:p>
    <w:p w:rsidR="008C39D4" w:rsidRDefault="008C39D4">
      <w:pPr>
        <w:rPr>
          <w:rFonts w:ascii="Trebuchet MS" w:hAnsi="Trebuchet MS" w:cs="Arial"/>
          <w:b/>
          <w:bCs/>
          <w:lang w:val="fr-FR"/>
        </w:rPr>
      </w:pPr>
    </w:p>
    <w:p w:rsidR="0096511E" w:rsidRDefault="0096511E">
      <w:pPr>
        <w:rPr>
          <w:rFonts w:ascii="Trebuchet MS" w:hAnsi="Trebuchet MS" w:cs="Arial"/>
          <w:b/>
          <w:bCs/>
          <w:lang w:val="fr-FR"/>
        </w:rPr>
      </w:pPr>
    </w:p>
    <w:p w:rsidR="00C65E9F" w:rsidRPr="00B83178" w:rsidRDefault="00C65E9F">
      <w:pPr>
        <w:rPr>
          <w:rFonts w:ascii="Trebuchet MS" w:hAnsi="Trebuchet MS" w:cs="Arial"/>
          <w:b/>
          <w:bCs/>
          <w:lang w:val="ro-RO"/>
        </w:rPr>
      </w:pPr>
    </w:p>
    <w:p w:rsidR="00B83178" w:rsidRDefault="0043521D" w:rsidP="00B83178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1</w:t>
      </w:r>
      <w:r w:rsidR="00C64303" w:rsidRPr="00B83178">
        <w:rPr>
          <w:rFonts w:ascii="Trebuchet MS" w:hAnsi="Trebuchet MS" w:cs="Arial"/>
          <w:b/>
          <w:bCs/>
          <w:lang w:val="ro-RO"/>
        </w:rPr>
        <w:t xml:space="preserve">. Denumirea postului: </w:t>
      </w:r>
      <w:r w:rsidR="002C41BA" w:rsidRPr="00B83178">
        <w:rPr>
          <w:rFonts w:ascii="Trebuchet MS" w:hAnsi="Trebuchet MS" w:cs="Arial"/>
          <w:lang w:val="ro-RO"/>
        </w:rPr>
        <w:t xml:space="preserve">Expert </w:t>
      </w:r>
      <w:r w:rsidR="005C4ABF">
        <w:rPr>
          <w:rFonts w:ascii="Trebuchet MS" w:hAnsi="Trebuchet MS" w:cs="Arial"/>
          <w:sz w:val="22"/>
          <w:szCs w:val="22"/>
          <w:lang w:val="ro-RO"/>
        </w:rPr>
        <w:t>- b</w:t>
      </w:r>
      <w:r w:rsidR="00F23DF9" w:rsidRPr="008A70BB">
        <w:rPr>
          <w:rFonts w:ascii="Trebuchet MS" w:hAnsi="Trebuchet MS" w:cs="Arial"/>
          <w:sz w:val="22"/>
          <w:szCs w:val="22"/>
          <w:lang w:val="ro-RO"/>
        </w:rPr>
        <w:t>irou</w:t>
      </w:r>
      <w:r w:rsidR="005C4ABF">
        <w:rPr>
          <w:rFonts w:ascii="Trebuchet MS" w:hAnsi="Trebuchet MS" w:cs="Arial"/>
          <w:sz w:val="22"/>
          <w:szCs w:val="22"/>
          <w:lang w:val="ro-RO"/>
        </w:rPr>
        <w:t>l</w:t>
      </w:r>
      <w:r w:rsidR="00F23DF9" w:rsidRPr="008A70BB">
        <w:rPr>
          <w:rFonts w:ascii="Trebuchet MS" w:hAnsi="Trebuchet MS" w:cs="Arial"/>
          <w:sz w:val="22"/>
          <w:szCs w:val="22"/>
          <w:lang w:val="ro-RO"/>
        </w:rPr>
        <w:t xml:space="preserve"> evaluare, selecție și contractare POS CCE</w:t>
      </w:r>
    </w:p>
    <w:p w:rsidR="00C64303" w:rsidRPr="00B83178" w:rsidRDefault="00C64303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  <w:t xml:space="preserve">   </w:t>
      </w:r>
    </w:p>
    <w:p w:rsidR="00C64303" w:rsidRPr="00B83178" w:rsidRDefault="0043521D" w:rsidP="00B83178">
      <w:pPr>
        <w:pStyle w:val="Titlu2"/>
        <w:spacing w:before="0" w:after="0"/>
        <w:rPr>
          <w:rFonts w:ascii="Trebuchet MS" w:hAnsi="Trebuchet MS"/>
          <w:sz w:val="20"/>
          <w:szCs w:val="20"/>
          <w:lang w:val="ro-RO"/>
        </w:rPr>
      </w:pPr>
      <w:r>
        <w:rPr>
          <w:rFonts w:ascii="Trebuchet MS" w:hAnsi="Trebuchet MS"/>
          <w:sz w:val="20"/>
          <w:szCs w:val="20"/>
          <w:lang w:val="ro-RO"/>
        </w:rPr>
        <w:t>2</w:t>
      </w:r>
      <w:r w:rsidR="00C64303" w:rsidRPr="00B83178">
        <w:rPr>
          <w:rFonts w:ascii="Trebuchet MS" w:hAnsi="Trebuchet MS"/>
          <w:sz w:val="20"/>
          <w:szCs w:val="20"/>
          <w:lang w:val="ro-RO"/>
        </w:rPr>
        <w:t xml:space="preserve">. Nivelul postului: 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Execu</w:t>
      </w:r>
      <w:r w:rsidR="00B83178">
        <w:rPr>
          <w:rFonts w:ascii="Trebuchet MS" w:hAnsi="Trebuchet MS"/>
          <w:b w:val="0"/>
          <w:bCs w:val="0"/>
          <w:sz w:val="20"/>
          <w:szCs w:val="20"/>
          <w:lang w:val="ro-RO"/>
        </w:rPr>
        <w:t>ț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ie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B83178" w:rsidRPr="00DB1DCB" w:rsidRDefault="0043521D" w:rsidP="00B749AE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3</w:t>
      </w:r>
      <w:r w:rsidR="00B749AE" w:rsidRPr="00DB1DCB">
        <w:rPr>
          <w:rFonts w:ascii="Trebuchet MS" w:hAnsi="Trebuchet MS" w:cs="Arial"/>
          <w:b/>
          <w:bCs/>
          <w:lang w:val="ro-RO"/>
        </w:rPr>
        <w:t>. Descrierea postului:</w:t>
      </w:r>
    </w:p>
    <w:p w:rsidR="00B749AE" w:rsidRPr="00DB1DCB" w:rsidRDefault="00144F40" w:rsidP="00CF6F1F">
      <w:pPr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 xml:space="preserve">Expertul </w:t>
      </w:r>
      <w:r w:rsidR="001853A8" w:rsidRPr="00DB1DCB">
        <w:rPr>
          <w:rFonts w:ascii="Trebuchet MS" w:hAnsi="Trebuchet MS" w:cs="Arial"/>
          <w:lang w:val="ro-RO"/>
        </w:rPr>
        <w:t xml:space="preserve">desfășoară activități de </w:t>
      </w:r>
      <w:r w:rsidR="00F23DF9" w:rsidRPr="00056ACA">
        <w:rPr>
          <w:rFonts w:ascii="Trebuchet MS" w:hAnsi="Trebuchet MS" w:cs="Arial"/>
          <w:bCs/>
          <w:lang w:val="pt-BR"/>
        </w:rPr>
        <w:t>evaluare</w:t>
      </w:r>
      <w:r w:rsidR="00F23DF9">
        <w:rPr>
          <w:rFonts w:ascii="Trebuchet MS" w:hAnsi="Trebuchet MS" w:cs="Arial"/>
          <w:bCs/>
          <w:lang w:val="pt-BR"/>
        </w:rPr>
        <w:t xml:space="preserve"> </w:t>
      </w:r>
      <w:r w:rsidR="00F23DF9" w:rsidRPr="00056ACA">
        <w:rPr>
          <w:rFonts w:ascii="Trebuchet MS" w:hAnsi="Trebuchet MS" w:cs="Arial"/>
          <w:bCs/>
          <w:lang w:val="pt-BR"/>
        </w:rPr>
        <w:t>a conformităţii administrative şi a eligibilităţii cererilor de finanţare, asigură secretariatul comisiilor de evaluare tehnic</w:t>
      </w:r>
      <w:r w:rsidR="00F23DF9">
        <w:rPr>
          <w:rFonts w:ascii="Trebuchet MS" w:hAnsi="Trebuchet MS" w:cs="Arial"/>
          <w:bCs/>
          <w:lang w:val="pt-BR"/>
        </w:rPr>
        <w:t xml:space="preserve">ă şi financiară </w:t>
      </w:r>
      <w:r w:rsidR="00F23DF9" w:rsidRPr="00056ACA">
        <w:rPr>
          <w:rFonts w:ascii="Trebuchet MS" w:hAnsi="Trebuchet MS" w:cs="Arial"/>
          <w:bCs/>
          <w:lang w:val="pt-BR"/>
        </w:rPr>
        <w:t xml:space="preserve">şi desfăşoară activităţi de contractare pentru proiectele depuse în vederea obţinerii finanţării din Programul </w:t>
      </w:r>
      <w:r w:rsidR="00F23DF9" w:rsidRPr="00E46804">
        <w:rPr>
          <w:rFonts w:ascii="Trebuchet MS" w:hAnsi="Trebuchet MS" w:cs="Arial"/>
          <w:bCs/>
          <w:color w:val="000000"/>
          <w:szCs w:val="22"/>
          <w:lang w:val="ro-RO"/>
        </w:rPr>
        <w:t xml:space="preserve">Operaţional </w:t>
      </w:r>
      <w:r w:rsidR="00F23DF9" w:rsidRPr="00E46804">
        <w:rPr>
          <w:rFonts w:ascii="Trebuchet MS" w:hAnsi="Trebuchet MS" w:cs="Arial"/>
          <w:bCs/>
          <w:lang w:val="ro-RO"/>
        </w:rPr>
        <w:t>Sectorial Creșterea Competitivității Economice</w:t>
      </w:r>
      <w:r w:rsidR="00F23DF9" w:rsidRPr="00E46804">
        <w:rPr>
          <w:rFonts w:ascii="Trebuchet MS" w:hAnsi="Trebuchet MS"/>
          <w:lang w:val="ro-RO"/>
        </w:rPr>
        <w:t xml:space="preserve"> 2007-2013</w:t>
      </w:r>
      <w:r w:rsidR="00F23DF9">
        <w:rPr>
          <w:rFonts w:ascii="Trebuchet MS" w:hAnsi="Trebuchet MS"/>
          <w:lang w:val="ro-RO"/>
        </w:rPr>
        <w:t>.</w:t>
      </w:r>
    </w:p>
    <w:p w:rsidR="008C39D4" w:rsidRDefault="008C39D4" w:rsidP="00B749AE">
      <w:pPr>
        <w:rPr>
          <w:rFonts w:ascii="Trebuchet MS" w:hAnsi="Trebuchet MS" w:cs="Arial"/>
          <w:b/>
          <w:lang w:val="ro-RO"/>
        </w:rPr>
      </w:pPr>
    </w:p>
    <w:p w:rsidR="00B749AE" w:rsidRPr="00DB1DCB" w:rsidRDefault="0043521D" w:rsidP="00B749AE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4</w:t>
      </w:r>
      <w:r w:rsidR="00B749AE" w:rsidRPr="00DB1DCB">
        <w:rPr>
          <w:rFonts w:ascii="Trebuchet MS" w:hAnsi="Trebuchet MS" w:cs="Arial"/>
          <w:b/>
          <w:lang w:val="ro-RO"/>
        </w:rPr>
        <w:t>. Scopul postului</w:t>
      </w:r>
      <w:r w:rsidR="00B83178" w:rsidRPr="00DB1DCB">
        <w:rPr>
          <w:rFonts w:ascii="Trebuchet MS" w:hAnsi="Trebuchet MS" w:cs="Arial"/>
          <w:b/>
          <w:lang w:val="ro-RO"/>
        </w:rPr>
        <w:t>:</w:t>
      </w:r>
      <w:r w:rsidR="00B749AE" w:rsidRPr="00DB1DCB">
        <w:rPr>
          <w:rFonts w:ascii="Trebuchet MS" w:hAnsi="Trebuchet MS" w:cs="Arial"/>
          <w:lang w:val="ro-RO"/>
        </w:rPr>
        <w:t xml:space="preserve"> </w:t>
      </w:r>
    </w:p>
    <w:p w:rsidR="00B83178" w:rsidRPr="00DB1DCB" w:rsidRDefault="00B83178" w:rsidP="00B83178">
      <w:pPr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Postul este ne</w:t>
      </w:r>
      <w:r w:rsidR="00EF2DB7" w:rsidRPr="00DB1DCB">
        <w:rPr>
          <w:rFonts w:ascii="Trebuchet MS" w:hAnsi="Trebuchet MS" w:cs="Arial"/>
          <w:lang w:val="ro-RO"/>
        </w:rPr>
        <w:t xml:space="preserve">cesar pentru </w:t>
      </w:r>
      <w:r w:rsidR="00F23DF9" w:rsidRPr="00056ACA">
        <w:rPr>
          <w:rFonts w:ascii="Trebuchet MS" w:hAnsi="Trebuchet MS"/>
          <w:lang w:val="ro-RO"/>
        </w:rPr>
        <w:t xml:space="preserve">îndeplinirea atribuţiilor </w:t>
      </w:r>
      <w:r w:rsidR="005468A0" w:rsidRPr="00056ACA">
        <w:rPr>
          <w:rFonts w:ascii="Trebuchet MS" w:hAnsi="Trebuchet MS"/>
          <w:lang w:val="ro-RO"/>
        </w:rPr>
        <w:t>referitor la evaluarea, selecţia şi contactarea proiectelor</w:t>
      </w:r>
      <w:r w:rsidR="005468A0">
        <w:rPr>
          <w:rFonts w:ascii="Trebuchet MS" w:hAnsi="Trebuchet MS"/>
          <w:lang w:val="ro-RO"/>
        </w:rPr>
        <w:t>,</w:t>
      </w:r>
      <w:r w:rsidR="005468A0" w:rsidRPr="00056ACA">
        <w:rPr>
          <w:rFonts w:ascii="Trebuchet MS" w:hAnsi="Trebuchet MS"/>
          <w:lang w:val="ro-RO"/>
        </w:rPr>
        <w:t xml:space="preserve"> </w:t>
      </w:r>
      <w:r w:rsidR="00F23DF9" w:rsidRPr="00056ACA">
        <w:rPr>
          <w:rFonts w:ascii="Trebuchet MS" w:hAnsi="Trebuchet MS"/>
          <w:lang w:val="ro-RO"/>
        </w:rPr>
        <w:t xml:space="preserve">delegate de Autoritatea de Management </w:t>
      </w:r>
      <w:r w:rsidR="005468A0">
        <w:rPr>
          <w:rFonts w:ascii="Trebuchet MS" w:hAnsi="Trebuchet MS"/>
          <w:lang w:val="ro-RO"/>
        </w:rPr>
        <w:t xml:space="preserve"> a POS CCE</w:t>
      </w:r>
      <w:r w:rsidR="00F23DF9" w:rsidRPr="00056ACA">
        <w:rPr>
          <w:rFonts w:ascii="Trebuchet MS" w:hAnsi="Trebuchet MS"/>
          <w:lang w:val="ro-RO"/>
        </w:rPr>
        <w:t xml:space="preserve"> </w:t>
      </w:r>
      <w:r w:rsidR="005468A0">
        <w:rPr>
          <w:rFonts w:ascii="Trebuchet MS" w:hAnsi="Trebuchet MS"/>
          <w:lang w:val="ro-RO"/>
        </w:rPr>
        <w:t xml:space="preserve">către ADR Sud </w:t>
      </w:r>
      <w:r w:rsidR="00F23DF9" w:rsidRPr="00056ACA">
        <w:rPr>
          <w:rFonts w:ascii="Trebuchet MS" w:hAnsi="Trebuchet MS"/>
          <w:lang w:val="ro-RO"/>
        </w:rPr>
        <w:t>Muntenia</w:t>
      </w:r>
      <w:r w:rsidR="005468A0">
        <w:rPr>
          <w:rFonts w:ascii="Trebuchet MS" w:hAnsi="Trebuchet MS"/>
          <w:lang w:val="ro-RO"/>
        </w:rPr>
        <w:t>,</w:t>
      </w:r>
      <w:r w:rsidR="00F23DF9" w:rsidRPr="00056ACA">
        <w:rPr>
          <w:rFonts w:ascii="Trebuchet MS" w:hAnsi="Trebuchet MS"/>
          <w:lang w:val="ro-RO"/>
        </w:rPr>
        <w:t xml:space="preserve"> în calitate de Organism Intermediar</w:t>
      </w:r>
      <w:r w:rsidR="005468A0">
        <w:rPr>
          <w:rFonts w:ascii="Trebuchet MS" w:hAnsi="Trebuchet MS"/>
          <w:lang w:val="ro-RO"/>
        </w:rPr>
        <w:t>,</w:t>
      </w:r>
      <w:r w:rsidR="00F23DF9" w:rsidRPr="00056ACA">
        <w:rPr>
          <w:rFonts w:ascii="Trebuchet MS" w:hAnsi="Trebuchet MS"/>
          <w:lang w:val="ro-RO"/>
        </w:rPr>
        <w:t xml:space="preserve"> pentru implementarea </w:t>
      </w:r>
      <w:r w:rsidR="005468A0" w:rsidRPr="00E46804">
        <w:rPr>
          <w:rFonts w:ascii="Trebuchet MS" w:hAnsi="Trebuchet MS" w:cs="Arial"/>
          <w:bCs/>
          <w:color w:val="000000"/>
          <w:szCs w:val="22"/>
          <w:lang w:val="ro-RO"/>
        </w:rPr>
        <w:t xml:space="preserve">Operaţional </w:t>
      </w:r>
      <w:r w:rsidR="005468A0" w:rsidRPr="00E46804">
        <w:rPr>
          <w:rFonts w:ascii="Trebuchet MS" w:hAnsi="Trebuchet MS" w:cs="Arial"/>
          <w:bCs/>
          <w:lang w:val="ro-RO"/>
        </w:rPr>
        <w:t>Sectorial Creșterea Competitivității Economice</w:t>
      </w:r>
      <w:r w:rsidR="005468A0" w:rsidRPr="00E46804">
        <w:rPr>
          <w:rFonts w:ascii="Trebuchet MS" w:hAnsi="Trebuchet MS"/>
          <w:lang w:val="ro-RO"/>
        </w:rPr>
        <w:t xml:space="preserve"> 2007-2013</w:t>
      </w:r>
      <w:r w:rsidR="005468A0">
        <w:rPr>
          <w:rFonts w:ascii="Trebuchet MS" w:hAnsi="Trebuchet MS"/>
          <w:lang w:val="ro-RO"/>
        </w:rPr>
        <w:t xml:space="preserve"> în r</w:t>
      </w:r>
      <w:r w:rsidR="00F23DF9" w:rsidRPr="00056ACA">
        <w:rPr>
          <w:rFonts w:ascii="Trebuchet MS" w:hAnsi="Trebuchet MS"/>
          <w:lang w:val="ro-RO"/>
        </w:rPr>
        <w:t>egiune</w:t>
      </w:r>
      <w:r w:rsidR="005468A0">
        <w:rPr>
          <w:rFonts w:ascii="Trebuchet MS" w:hAnsi="Trebuchet MS"/>
          <w:lang w:val="ro-RO"/>
        </w:rPr>
        <w:t xml:space="preserve">a Sud </w:t>
      </w:r>
      <w:r w:rsidR="00F23DF9" w:rsidRPr="00056ACA">
        <w:rPr>
          <w:rFonts w:ascii="Trebuchet MS" w:hAnsi="Trebuchet MS"/>
          <w:lang w:val="ro-RO"/>
        </w:rPr>
        <w:t>Muntenia.</w:t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C64303" w:rsidRPr="00277667" w:rsidRDefault="0043521D">
      <w:pPr>
        <w:rPr>
          <w:rFonts w:ascii="Trebuchet MS" w:hAnsi="Trebuchet MS" w:cs="Arial"/>
          <w:b/>
          <w:bCs/>
          <w:lang w:val="ro-RO"/>
        </w:rPr>
      </w:pPr>
      <w:r w:rsidRPr="00277667">
        <w:rPr>
          <w:rFonts w:ascii="Trebuchet MS" w:hAnsi="Trebuchet MS" w:cs="Arial"/>
          <w:b/>
          <w:bCs/>
          <w:lang w:val="ro-RO"/>
        </w:rPr>
        <w:t>5</w:t>
      </w:r>
      <w:r w:rsidR="00C64303" w:rsidRPr="00277667">
        <w:rPr>
          <w:rFonts w:ascii="Trebuchet MS" w:hAnsi="Trebuchet MS" w:cs="Arial"/>
          <w:b/>
          <w:bCs/>
          <w:lang w:val="ro-RO"/>
        </w:rPr>
        <w:t>. Cerin</w:t>
      </w:r>
      <w:r w:rsidR="00871AE3" w:rsidRPr="00277667">
        <w:rPr>
          <w:rFonts w:ascii="Trebuchet MS" w:hAnsi="Trebuchet MS" w:cs="Arial"/>
          <w:b/>
          <w:bCs/>
          <w:lang w:val="ro-RO"/>
        </w:rPr>
        <w:t>ț</w:t>
      </w:r>
      <w:r w:rsidR="00C64303" w:rsidRPr="00277667">
        <w:rPr>
          <w:rFonts w:ascii="Trebuchet MS" w:hAnsi="Trebuchet MS" w:cs="Arial"/>
          <w:b/>
          <w:bCs/>
          <w:lang w:val="ro-RO"/>
        </w:rPr>
        <w:t>e specifice pentru ocuparea postului:</w:t>
      </w:r>
    </w:p>
    <w:p w:rsidR="00DC3CE3" w:rsidRPr="00277667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277667">
        <w:rPr>
          <w:rFonts w:ascii="Trebuchet MS" w:hAnsi="Trebuchet MS" w:cs="Arial"/>
        </w:rPr>
        <w:t>Studii superioare</w:t>
      </w:r>
      <w:r w:rsidR="00277667">
        <w:rPr>
          <w:rFonts w:ascii="Trebuchet MS" w:hAnsi="Trebuchet MS" w:cs="Arial"/>
        </w:rPr>
        <w:t xml:space="preserve"> </w:t>
      </w:r>
      <w:r w:rsidR="00277667" w:rsidRPr="00277667">
        <w:rPr>
          <w:rFonts w:ascii="Trebuchet MS" w:hAnsi="Trebuchet MS" w:cs="Arial"/>
        </w:rPr>
        <w:t>în domeniul economic</w:t>
      </w:r>
      <w:r w:rsidRPr="00277667">
        <w:rPr>
          <w:rFonts w:ascii="Trebuchet MS" w:hAnsi="Trebuchet MS" w:cs="Arial"/>
        </w:rPr>
        <w:t xml:space="preserve">, absolvite cu diplomă de licenţă sau echivalent,; </w:t>
      </w:r>
    </w:p>
    <w:p w:rsidR="00DC3CE3" w:rsidRPr="00277667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277667">
        <w:rPr>
          <w:rFonts w:ascii="Trebuchet MS" w:hAnsi="Trebuchet MS" w:cs="Arial"/>
        </w:rPr>
        <w:t xml:space="preserve">Cunoştinţe foarte bune de operare pe calculator; </w:t>
      </w:r>
    </w:p>
    <w:p w:rsidR="00DC3CE3" w:rsidRPr="00277667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277667">
        <w:rPr>
          <w:rFonts w:ascii="Trebuchet MS" w:hAnsi="Trebuchet MS" w:cs="Arial"/>
        </w:rPr>
        <w:t>Capacitatea de gestionare și prelucrare a unui volum mare de informații;</w:t>
      </w:r>
    </w:p>
    <w:p w:rsidR="00DC3CE3" w:rsidRPr="00277667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277667">
        <w:rPr>
          <w:rFonts w:ascii="Trebuchet MS" w:hAnsi="Trebuchet MS"/>
        </w:rPr>
        <w:t>Capacitatea de a gestiona un volum variabil de muncă și de a respecta termenele stabilite</w:t>
      </w:r>
      <w:r w:rsidRPr="00277667">
        <w:rPr>
          <w:rFonts w:ascii="Trebuchet MS" w:hAnsi="Trebuchet MS" w:cs="Arial"/>
        </w:rPr>
        <w:t>;</w:t>
      </w:r>
    </w:p>
    <w:p w:rsidR="00DC3CE3" w:rsidRPr="00277667" w:rsidRDefault="00DC3CE3" w:rsidP="00B83178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277667">
        <w:rPr>
          <w:rFonts w:ascii="Trebuchet MS" w:hAnsi="Trebuchet MS" w:cs="Arial"/>
        </w:rPr>
        <w:t>Capacitate de analiză și sinteză.</w:t>
      </w:r>
    </w:p>
    <w:p w:rsidR="005468A0" w:rsidRPr="00DC3CE3" w:rsidRDefault="00B83178" w:rsidP="00DC3CE3">
      <w:pPr>
        <w:ind w:left="360"/>
        <w:jc w:val="both"/>
        <w:rPr>
          <w:rFonts w:ascii="Trebuchet MS" w:hAnsi="Trebuchet MS" w:cs="Arial"/>
        </w:rPr>
      </w:pPr>
      <w:r w:rsidRPr="00DC3CE3">
        <w:rPr>
          <w:rFonts w:ascii="Trebuchet MS" w:hAnsi="Trebuchet MS" w:cs="Arial"/>
          <w:b/>
          <w:lang w:val="ro-RO"/>
        </w:rPr>
        <w:t xml:space="preserve"> </w:t>
      </w:r>
    </w:p>
    <w:p w:rsidR="00C64303" w:rsidRPr="00B83178" w:rsidRDefault="00C64303" w:rsidP="005468A0">
      <w:pPr>
        <w:ind w:firstLine="567"/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Cerin</w:t>
      </w:r>
      <w:r w:rsidR="001034B9" w:rsidRPr="00B83178">
        <w:rPr>
          <w:rFonts w:ascii="Trebuchet MS" w:hAnsi="Trebuchet MS" w:cs="Arial"/>
          <w:b/>
          <w:lang w:val="ro-RO"/>
        </w:rPr>
        <w:t>ț</w:t>
      </w:r>
      <w:r w:rsidRPr="00B83178">
        <w:rPr>
          <w:rFonts w:ascii="Trebuchet MS" w:hAnsi="Trebuchet MS" w:cs="Arial"/>
          <w:b/>
          <w:lang w:val="ro-RO"/>
        </w:rPr>
        <w:t xml:space="preserve">e </w:t>
      </w:r>
      <w:r w:rsidR="00DC3CE3">
        <w:rPr>
          <w:rFonts w:ascii="Trebuchet MS" w:hAnsi="Trebuchet MS" w:cs="Arial"/>
          <w:b/>
          <w:lang w:val="ro-RO"/>
        </w:rPr>
        <w:t>suplimentare</w:t>
      </w:r>
      <w:r w:rsidRPr="00B83178">
        <w:rPr>
          <w:rFonts w:ascii="Trebuchet MS" w:hAnsi="Trebuchet MS" w:cs="Arial"/>
          <w:b/>
          <w:lang w:val="ro-RO"/>
        </w:rPr>
        <w:t xml:space="preserve">: </w:t>
      </w:r>
    </w:p>
    <w:p w:rsidR="00C64303" w:rsidRPr="005468A0" w:rsidRDefault="00B749AE" w:rsidP="005468A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Disp</w:t>
      </w:r>
      <w:r w:rsidR="008F60AA">
        <w:rPr>
          <w:rFonts w:ascii="Trebuchet MS" w:hAnsi="Trebuchet MS" w:cs="Arial"/>
          <w:lang w:val="ro-RO"/>
        </w:rPr>
        <w:t>onibilitatea față de deplasări î</w:t>
      </w:r>
      <w:r w:rsidRPr="00B83178">
        <w:rPr>
          <w:rFonts w:ascii="Trebuchet MS" w:hAnsi="Trebuchet MS" w:cs="Arial"/>
          <w:lang w:val="ro-RO"/>
        </w:rPr>
        <w:t>n regiune</w:t>
      </w:r>
      <w:r w:rsidRPr="005468A0">
        <w:rPr>
          <w:rFonts w:ascii="Trebuchet MS" w:hAnsi="Trebuchet MS" w:cs="Arial"/>
          <w:lang w:val="ro-RO"/>
        </w:rPr>
        <w:t>.</w:t>
      </w:r>
    </w:p>
    <w:p w:rsidR="00C64303" w:rsidRPr="00B83178" w:rsidRDefault="00C6430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</w:r>
    </w:p>
    <w:p w:rsidR="00871AE3" w:rsidRPr="00B83178" w:rsidRDefault="0043521D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6</w:t>
      </w:r>
      <w:r w:rsidR="00871AE3" w:rsidRPr="00B83178">
        <w:rPr>
          <w:rFonts w:ascii="Trebuchet MS" w:hAnsi="Trebuchet MS" w:cs="Arial"/>
          <w:b/>
          <w:lang w:val="ro-RO"/>
        </w:rPr>
        <w:t>. Roluri și responsabilități</w:t>
      </w:r>
      <w:r w:rsidR="00871AE3" w:rsidRPr="00B83178">
        <w:rPr>
          <w:rFonts w:ascii="Trebuchet MS" w:hAnsi="Trebuchet MS" w:cs="Arial"/>
          <w:lang w:val="ro-RO"/>
        </w:rPr>
        <w:t xml:space="preserve">: </w:t>
      </w:r>
    </w:p>
    <w:p w:rsidR="00C64303" w:rsidRPr="00B83178" w:rsidRDefault="00871AE3" w:rsidP="00871AE3">
      <w:pPr>
        <w:rPr>
          <w:rFonts w:ascii="Trebuchet MS" w:hAnsi="Trebuchet MS" w:cs="Tahoma"/>
          <w:lang w:val="ro-RO"/>
        </w:rPr>
      </w:pPr>
      <w:r w:rsidRPr="00B83178">
        <w:rPr>
          <w:rFonts w:ascii="Trebuchet MS" w:hAnsi="Trebuchet MS" w:cs="Tahoma"/>
          <w:lang w:val="ro-RO"/>
        </w:rPr>
        <w:t>Expertul are  următoarele roluri şi responsabilităţi:</w:t>
      </w:r>
    </w:p>
    <w:p w:rsidR="00630B0C" w:rsidRPr="00A7248A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/>
          <w:lang w:val="ro-RO"/>
        </w:rPr>
        <w:t>Primeşte şi înregistrează cererile de finanţare şi documentele suport depuse de către solicitanţi, în vederea obţinerii finanţării în cadrul axe</w:t>
      </w:r>
      <w:r>
        <w:rPr>
          <w:rFonts w:ascii="Trebuchet MS" w:hAnsi="Trebuchet MS"/>
          <w:lang w:val="ro-RO"/>
        </w:rPr>
        <w:t>i</w:t>
      </w:r>
      <w:r w:rsidRPr="00056ACA">
        <w:rPr>
          <w:rFonts w:ascii="Trebuchet MS" w:hAnsi="Trebuchet MS"/>
          <w:lang w:val="ro-RO"/>
        </w:rPr>
        <w:t xml:space="preserve"> prioritare / domeniilor majore de intervenţie ale </w:t>
      </w:r>
      <w:r>
        <w:rPr>
          <w:rFonts w:ascii="Trebuchet MS" w:hAnsi="Trebuchet MS"/>
          <w:lang w:val="ro-RO"/>
        </w:rPr>
        <w:t>POS CCE</w:t>
      </w:r>
      <w:r w:rsidRPr="00056ACA">
        <w:rPr>
          <w:rFonts w:ascii="Trebuchet MS" w:hAnsi="Trebuchet MS"/>
          <w:lang w:val="ro-RO"/>
        </w:rPr>
        <w:t>, în conformitate cu procedurile interne relevante</w:t>
      </w:r>
      <w:r w:rsidR="00630B0C" w:rsidRPr="00A7248A">
        <w:rPr>
          <w:rFonts w:ascii="Trebuchet MS" w:hAnsi="Trebuchet MS" w:cs="Arial"/>
          <w:lang w:val="ro-RO"/>
        </w:rPr>
        <w:t>;</w:t>
      </w:r>
    </w:p>
    <w:p w:rsidR="00C64303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Întocmește</w:t>
      </w:r>
      <w:r w:rsidRPr="00056ACA">
        <w:rPr>
          <w:rFonts w:ascii="Trebuchet MS" w:hAnsi="Trebuchet MS" w:cs="Tahoma"/>
          <w:bCs/>
          <w:lang w:val="ro-RO"/>
        </w:rPr>
        <w:t xml:space="preserve">, ţine evidenţa, inventariază şi păstrează dosarele aplicaţiilor </w:t>
      </w:r>
      <w:r w:rsidRPr="00056ACA">
        <w:rPr>
          <w:rFonts w:ascii="Trebuchet MS" w:hAnsi="Trebuchet MS" w:cs="Arial"/>
          <w:lang w:val="ro-RO"/>
        </w:rPr>
        <w:t>depuse de către solicitanţi;</w:t>
      </w:r>
    </w:p>
    <w:p w:rsidR="005468A0" w:rsidRPr="005468A0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/>
          <w:lang w:val="ro-RO"/>
        </w:rPr>
        <w:t>Verifică, în conformitate cu procedura stabilită prin manualele de proceduri interne relevante, conformitatea administrativă şi eligibilitatea cererilor de finanţare depuse de către solicitanţi, pe baza criteriilor de eligibilitate stabilite de către AM</w:t>
      </w:r>
      <w:r>
        <w:rPr>
          <w:rFonts w:ascii="Trebuchet MS" w:hAnsi="Trebuchet MS"/>
          <w:lang w:val="ro-RO"/>
        </w:rPr>
        <w:t xml:space="preserve"> </w:t>
      </w:r>
      <w:r w:rsidRPr="00056ACA">
        <w:rPr>
          <w:rFonts w:ascii="Trebuchet MS" w:hAnsi="Trebuchet MS"/>
          <w:lang w:val="ro-RO"/>
        </w:rPr>
        <w:t>PO</w:t>
      </w:r>
      <w:r>
        <w:rPr>
          <w:rFonts w:ascii="Trebuchet MS" w:hAnsi="Trebuchet MS"/>
          <w:lang w:val="ro-RO"/>
        </w:rPr>
        <w:t>S CCE</w:t>
      </w:r>
      <w:r w:rsidRPr="00056ACA">
        <w:rPr>
          <w:rFonts w:ascii="Trebuchet MS" w:hAnsi="Trebuchet MS"/>
          <w:lang w:val="ro-RO"/>
        </w:rPr>
        <w:t xml:space="preserve"> şi aprobate de CM</w:t>
      </w:r>
      <w:r>
        <w:rPr>
          <w:rFonts w:ascii="Trebuchet MS" w:hAnsi="Trebuchet MS"/>
          <w:lang w:val="ro-RO"/>
        </w:rPr>
        <w:t xml:space="preserve"> POS CCE</w:t>
      </w:r>
      <w:r w:rsidRPr="00056ACA">
        <w:rPr>
          <w:rFonts w:ascii="Trebuchet MS" w:hAnsi="Trebuchet MS"/>
          <w:lang w:val="ro-RO"/>
        </w:rPr>
        <w:t>, asigurând că proiectele sunt selectate spre finan</w:t>
      </w:r>
      <w:r w:rsidRPr="00056ACA">
        <w:rPr>
          <w:rFonts w:ascii="Trebuchet MS" w:hAnsi="Trebuchet MS" w:cs="Arial"/>
          <w:lang w:val="ro-RO"/>
        </w:rPr>
        <w:t>ţ</w:t>
      </w:r>
      <w:r w:rsidRPr="00056ACA">
        <w:rPr>
          <w:rFonts w:ascii="Trebuchet MS" w:hAnsi="Trebuchet MS"/>
          <w:lang w:val="ro-RO"/>
        </w:rPr>
        <w:t xml:space="preserve">are în conformitate cu criteriile aplicabile </w:t>
      </w:r>
      <w:r>
        <w:rPr>
          <w:rFonts w:ascii="Trebuchet MS" w:hAnsi="Trebuchet MS"/>
          <w:lang w:val="ro-RO"/>
        </w:rPr>
        <w:t>POS CCE</w:t>
      </w:r>
      <w:r w:rsidRPr="00056ACA">
        <w:rPr>
          <w:rFonts w:ascii="Trebuchet MS" w:hAnsi="Trebuchet MS"/>
          <w:lang w:val="ro-RO"/>
        </w:rPr>
        <w:t>, precum şi după caz, cu alte prevederi relevante cuprinse în Ghidul solicitantului;</w:t>
      </w:r>
    </w:p>
    <w:p w:rsidR="005468A0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ro-RO"/>
        </w:rPr>
        <w:t>Organizează şi asigură buna desfăşurare a sesiunilor de evaluare tehnică şi financiară a cererilor de finanţare şi a documentelor suport, în conformitate cu procedurile interne relevante, desfăşurând activităţi de secretariat / preşedinţie a comisiilor de evaluare tehnică şi financiară, suport logistic şi întocmirea documentelor aferente evaluării</w:t>
      </w:r>
      <w:r>
        <w:rPr>
          <w:rFonts w:ascii="Trebuchet MS" w:hAnsi="Trebuchet MS" w:cs="Arial"/>
          <w:lang w:val="ro-RO"/>
        </w:rPr>
        <w:t>;</w:t>
      </w:r>
    </w:p>
    <w:p w:rsidR="00A73CEB" w:rsidRPr="005B5B11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color w:val="000000"/>
          <w:lang w:val="ro-RO"/>
        </w:rPr>
        <w:t xml:space="preserve">Participă la elaborarea/actualizarea/modificarea/completarea procedurii de evaluare, selecţie şi contractare a proiectelor în conformitate cu prevederile Acordului cadru, ale legislaţiei naţionale şi comunitare relevante precum şi ale manualului de proceduri interne privind </w:t>
      </w:r>
      <w:r w:rsidR="00A73CEB">
        <w:rPr>
          <w:rFonts w:ascii="Trebuchet MS" w:hAnsi="Trebuchet MS" w:cs="Tahoma"/>
          <w:bCs/>
          <w:color w:val="000000"/>
          <w:lang w:val="ro-RO"/>
        </w:rPr>
        <w:t>E</w:t>
      </w:r>
      <w:r w:rsidRPr="00056ACA">
        <w:rPr>
          <w:rFonts w:ascii="Trebuchet MS" w:hAnsi="Trebuchet MS" w:cs="Tahoma"/>
          <w:bCs/>
          <w:color w:val="000000"/>
          <w:lang w:val="ro-RO"/>
        </w:rPr>
        <w:t xml:space="preserve">valuarea, selecţia şi contractarea, ale comentariilor/observaţiilor/ recomandărilor şi/sau instrucţiunilor emise de AM </w:t>
      </w:r>
      <w:r w:rsidR="00A73CEB">
        <w:rPr>
          <w:rFonts w:ascii="Trebuchet MS" w:hAnsi="Trebuchet MS" w:cs="Tahoma"/>
          <w:bCs/>
          <w:color w:val="000000"/>
          <w:lang w:val="ro-RO"/>
        </w:rPr>
        <w:t>POS CCE</w:t>
      </w:r>
      <w:r w:rsidRPr="00056ACA">
        <w:rPr>
          <w:rFonts w:ascii="Trebuchet MS" w:hAnsi="Trebuchet MS" w:cs="Tahoma"/>
          <w:bCs/>
          <w:color w:val="000000"/>
          <w:lang w:val="ro-RO"/>
        </w:rPr>
        <w:t>;</w:t>
      </w:r>
    </w:p>
    <w:p w:rsid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ro-RO"/>
        </w:rPr>
        <w:lastRenderedPageBreak/>
        <w:t xml:space="preserve">Întocmeşte şi transmite solicitanţilor cereri de clarificări privind diferite aspecte legate de evaluarea conformităţii administrative sau/şi a eligibilității şi oferă acestora </w:t>
      </w:r>
      <w:r>
        <w:rPr>
          <w:rFonts w:ascii="Trebuchet MS" w:hAnsi="Trebuchet MS" w:cs="Arial"/>
          <w:lang w:val="ro-RO"/>
        </w:rPr>
        <w:t>orice informații</w:t>
      </w:r>
      <w:r w:rsidRPr="00056ACA">
        <w:rPr>
          <w:rFonts w:ascii="Trebuchet MS" w:hAnsi="Trebuchet MS" w:cs="Arial"/>
          <w:lang w:val="ro-RO"/>
        </w:rPr>
        <w:t xml:space="preserve"> sunt necesare</w:t>
      </w:r>
      <w:r>
        <w:rPr>
          <w:rFonts w:ascii="Trebuchet MS" w:hAnsi="Trebuchet MS" w:cs="Arial"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lang w:val="ro-RO"/>
        </w:rPr>
        <w:t>Verifică</w:t>
      </w:r>
      <w:r>
        <w:rPr>
          <w:rFonts w:ascii="Trebuchet MS" w:hAnsi="Trebuchet MS" w:cs="Tahoma"/>
          <w:bCs/>
          <w:lang w:val="ro-RO"/>
        </w:rPr>
        <w:t>,</w:t>
      </w:r>
      <w:r w:rsidRPr="00056ACA">
        <w:rPr>
          <w:rFonts w:ascii="Trebuchet MS" w:hAnsi="Trebuchet MS" w:cs="Tahoma"/>
          <w:bCs/>
          <w:lang w:val="ro-RO"/>
        </w:rPr>
        <w:t xml:space="preserve"> conform procedurii pe principiul „4 ochi”</w:t>
      </w:r>
      <w:r>
        <w:rPr>
          <w:rFonts w:ascii="Trebuchet MS" w:hAnsi="Trebuchet MS" w:cs="Tahoma"/>
          <w:bCs/>
          <w:lang w:val="ro-RO"/>
        </w:rPr>
        <w:t>,</w:t>
      </w:r>
      <w:r w:rsidRPr="00056ACA">
        <w:rPr>
          <w:rFonts w:ascii="Trebuchet MS" w:hAnsi="Trebuchet MS" w:cs="Tahoma"/>
          <w:bCs/>
          <w:lang w:val="ro-RO"/>
        </w:rPr>
        <w:t xml:space="preserve"> conformitatea administrativă şi eligibilitatea </w:t>
      </w:r>
      <w:r w:rsidRPr="00056ACA">
        <w:rPr>
          <w:rFonts w:ascii="Trebuchet MS" w:hAnsi="Trebuchet MS"/>
          <w:lang w:val="ro-RO"/>
        </w:rPr>
        <w:t>cererilor de finanţare depuse de către solicitanţi</w:t>
      </w:r>
      <w:r>
        <w:rPr>
          <w:rFonts w:ascii="Trebuchet MS" w:hAnsi="Trebuchet MS"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lang w:val="ro-RO"/>
        </w:rPr>
        <w:t>Notifică solicitanţii cu privire la rezultatele procesului de evaluare şi selec</w:t>
      </w:r>
      <w:r w:rsidRPr="00056ACA">
        <w:rPr>
          <w:rFonts w:ascii="Trebuchet MS" w:hAnsi="Trebuchet MS" w:cs="Arial"/>
          <w:bCs/>
          <w:lang w:val="ro-RO"/>
        </w:rPr>
        <w:t>ţ</w:t>
      </w:r>
      <w:r w:rsidRPr="00056ACA">
        <w:rPr>
          <w:rFonts w:ascii="Trebuchet MS" w:hAnsi="Trebuchet MS" w:cs="Tahoma"/>
          <w:bCs/>
          <w:lang w:val="ro-RO"/>
        </w:rPr>
        <w:t>ie a cererilor de finanţare depuse</w:t>
      </w:r>
      <w:r>
        <w:rPr>
          <w:rFonts w:ascii="Trebuchet MS" w:hAnsi="Trebuchet MS" w:cs="Tahoma"/>
          <w:bCs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Participă, dacă este cazul, în comisiile de soluționare a contestațiilor conform procedurilor interne relevante;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Întocmește și transmite către AM POS CCE rapoartele aferente procesului de evaluare, selecție și contractare, în termenul, formatul și condițiile prevăzute de procedura internă aplicabilă;</w:t>
      </w:r>
    </w:p>
    <w:p w:rsidR="00447AF1" w:rsidRDefault="00AF75BC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AF75BC">
        <w:rPr>
          <w:rFonts w:ascii="Trebuchet MS" w:hAnsi="Trebuchet MS" w:cs="Arial"/>
          <w:lang w:val="ro-RO"/>
        </w:rPr>
        <w:t>Ca urmare a transmiterii de către AM</w:t>
      </w:r>
      <w:r>
        <w:rPr>
          <w:rFonts w:ascii="Trebuchet MS" w:hAnsi="Trebuchet MS" w:cs="Arial"/>
          <w:lang w:val="ro-RO"/>
        </w:rPr>
        <w:t xml:space="preserve"> POS CCE a notificării de încheiere a contractului de finanțare a proiectelor propuse, întocmește, încheie contractele de finanțare cu beneficiarii și transmite AM POS CCE, în original, contractele de finanțare aferente acestor proiect</w:t>
      </w:r>
      <w:r w:rsidR="00921C84">
        <w:rPr>
          <w:rFonts w:ascii="Trebuchet MS" w:hAnsi="Trebuchet MS" w:cs="Arial"/>
          <w:lang w:val="ro-RO"/>
        </w:rPr>
        <w:t>e, în vederea avizării/semnării;</w:t>
      </w:r>
    </w:p>
    <w:p w:rsidR="004938B7" w:rsidRPr="005B5B11" w:rsidRDefault="00921C84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it-IT"/>
        </w:rPr>
        <w:t>Introduce date şi informaţii cu privire la cererile de finanţare şi contractele semnate, în SMIS, în conformitate cu procedura specifică</w:t>
      </w:r>
      <w:r>
        <w:rPr>
          <w:rFonts w:ascii="Trebuchet MS" w:hAnsi="Trebuchet MS" w:cs="Arial"/>
          <w:lang w:val="it-IT"/>
        </w:rPr>
        <w:t>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/>
          <w:sz w:val="22"/>
          <w:szCs w:val="22"/>
          <w:lang w:val="ro-RO"/>
        </w:rPr>
        <w:t xml:space="preserve">Asigură un management adecvat al riscurilor asociate activităţilor din cadrul </w:t>
      </w:r>
      <w:r w:rsidRPr="005B5B11">
        <w:rPr>
          <w:rFonts w:ascii="Trebuchet MS" w:hAnsi="Trebuchet MS" w:cs="Arial"/>
          <w:sz w:val="22"/>
          <w:szCs w:val="22"/>
          <w:lang w:val="ro-RO"/>
        </w:rPr>
        <w:t>Biroului evaluare, selecție și contractare POS CCE;</w:t>
      </w:r>
    </w:p>
    <w:p w:rsidR="00921C84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/>
          <w:sz w:val="22"/>
          <w:szCs w:val="22"/>
          <w:lang w:val="ro-RO"/>
        </w:rPr>
        <w:t xml:space="preserve">Asigură prevenirea neregulilor în cadrul </w:t>
      </w:r>
      <w:r w:rsidRPr="005B5B11">
        <w:rPr>
          <w:rFonts w:ascii="Trebuchet MS" w:hAnsi="Trebuchet MS" w:cs="Arial"/>
          <w:sz w:val="22"/>
          <w:szCs w:val="22"/>
          <w:lang w:val="ro-RO"/>
        </w:rPr>
        <w:t>Biroului evaluare, selecție și contractare POS CCE</w:t>
      </w:r>
      <w:r w:rsidRPr="005B5B11">
        <w:rPr>
          <w:rFonts w:ascii="Trebuchet MS" w:hAnsi="Trebuchet MS"/>
          <w:sz w:val="22"/>
          <w:szCs w:val="22"/>
          <w:lang w:val="ro-RO"/>
        </w:rPr>
        <w:t>, identifică neregulile şi completează formularul de alertă de nereguli, dacă este cazul, pe care îl transmite Responsabilului de nereguli din cadrul AM POS CCE;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Tahoma"/>
          <w:bCs/>
          <w:lang w:val="ro-RO"/>
        </w:rPr>
        <w:t>Cunoaşte integral, aplică şi respectă prevederile documentelor interne care reglementează activitatea ADR Sud Muntenia şi ale Ghidurilor solicitanţilor;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Arial"/>
          <w:color w:val="000000"/>
          <w:lang w:val="ro-RO"/>
        </w:rPr>
        <w:t>Îndosariază documentele elaborate/</w:t>
      </w:r>
      <w:r w:rsidRPr="005B5B11">
        <w:rPr>
          <w:rFonts w:ascii="Trebuchet MS" w:hAnsi="Trebuchet MS" w:cs="Arial"/>
          <w:lang w:val="ro-RO"/>
        </w:rPr>
        <w:t>documentele aferente activităţii</w:t>
      </w:r>
      <w:r w:rsidRPr="005B5B11">
        <w:rPr>
          <w:rFonts w:ascii="Trebuchet MS" w:hAnsi="Trebuchet MS" w:cs="Arial"/>
          <w:color w:val="000000"/>
          <w:lang w:val="ro-RO"/>
        </w:rPr>
        <w:t xml:space="preserve"> la nivelul Serviciului în conformitate cu procedura de evaluare, selecţie şi contractare a proiectelor;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Arial"/>
          <w:lang w:val="it-IT"/>
        </w:rPr>
        <w:t>Arhivează documentele aferente activităţii, în conformitate cu legislaţia na</w:t>
      </w:r>
      <w:r>
        <w:rPr>
          <w:rFonts w:ascii="Trebuchet MS" w:hAnsi="Trebuchet MS" w:cs="Arial"/>
          <w:lang w:val="it-IT"/>
        </w:rPr>
        <w:t>ţională şi comunitară relevantă.</w:t>
      </w:r>
    </w:p>
    <w:p w:rsidR="0043521D" w:rsidRPr="00B83178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756469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7</w:t>
      </w:r>
      <w:r w:rsidR="00871AE3" w:rsidRPr="00B83178">
        <w:rPr>
          <w:rFonts w:ascii="Trebuchet MS" w:hAnsi="Trebuchet MS" w:cs="Arial"/>
          <w:b/>
          <w:bCs/>
          <w:lang w:val="ro-RO"/>
        </w:rPr>
        <w:t>. Sfera relaţională</w:t>
      </w:r>
      <w:r w:rsidR="00871AE3"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bCs/>
          <w:lang w:val="ro-RO"/>
        </w:rPr>
        <w:t>Intern</w:t>
      </w:r>
      <w:r w:rsidRPr="00B83178">
        <w:rPr>
          <w:rFonts w:ascii="Trebuchet MS" w:hAnsi="Trebuchet MS" w:cs="Arial"/>
          <w:lang w:val="ro-RO"/>
        </w:rPr>
        <w:t>:</w:t>
      </w:r>
    </w:p>
    <w:p w:rsidR="005B5B11" w:rsidRPr="004117E5" w:rsidRDefault="00871AE3" w:rsidP="004117E5">
      <w:pPr>
        <w:pStyle w:val="Listparagraf"/>
        <w:numPr>
          <w:ilvl w:val="0"/>
          <w:numId w:val="17"/>
        </w:numPr>
        <w:tabs>
          <w:tab w:val="left" w:pos="1440"/>
        </w:tabs>
        <w:ind w:left="1134" w:hanging="425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4117E5">
        <w:rPr>
          <w:rFonts w:ascii="Trebuchet MS" w:hAnsi="Trebuchet MS" w:cs="Arial"/>
          <w:lang w:val="ro-RO"/>
        </w:rPr>
        <w:t xml:space="preserve">Relaţii ierarhice: Subordonat: Şefului </w:t>
      </w:r>
      <w:r w:rsidR="005B5B11" w:rsidRPr="004117E5">
        <w:rPr>
          <w:rFonts w:ascii="Trebuchet MS" w:hAnsi="Trebuchet MS" w:cs="Arial"/>
          <w:lang w:val="ro-RO"/>
        </w:rPr>
        <w:t xml:space="preserve">Biroului </w:t>
      </w:r>
      <w:r w:rsidR="005B5B11" w:rsidRPr="004117E5">
        <w:rPr>
          <w:rFonts w:ascii="Trebuchet MS" w:hAnsi="Trebuchet MS" w:cs="Arial"/>
          <w:sz w:val="22"/>
          <w:szCs w:val="22"/>
          <w:lang w:val="ro-RO"/>
        </w:rPr>
        <w:t xml:space="preserve">evaluare, selecție și contractare POS CCE </w:t>
      </w:r>
    </w:p>
    <w:p w:rsidR="00871AE3" w:rsidRPr="00B83178" w:rsidRDefault="00447AF1" w:rsidP="00447AF1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lang w:val="ro-RO"/>
        </w:rPr>
        <w:t xml:space="preserve">            </w:t>
      </w:r>
      <w:r w:rsidR="005B5B11">
        <w:rPr>
          <w:rFonts w:ascii="Trebuchet MS" w:hAnsi="Trebuchet MS" w:cs="Arial"/>
          <w:lang w:val="ro-RO"/>
        </w:rPr>
        <w:t xml:space="preserve">                     </w:t>
      </w:r>
      <w:r w:rsidR="00871AE3" w:rsidRPr="00B83178">
        <w:rPr>
          <w:rFonts w:ascii="Trebuchet MS" w:hAnsi="Trebuchet MS" w:cs="Arial"/>
          <w:lang w:val="ro-RO"/>
        </w:rPr>
        <w:t>Superior: Nu este cazul</w:t>
      </w:r>
    </w:p>
    <w:p w:rsidR="00871AE3" w:rsidRPr="004117E5" w:rsidRDefault="00871AE3" w:rsidP="004117E5">
      <w:pPr>
        <w:pStyle w:val="Listparagraf"/>
        <w:numPr>
          <w:ilvl w:val="0"/>
          <w:numId w:val="17"/>
        </w:numPr>
        <w:ind w:left="1134" w:hanging="425"/>
        <w:jc w:val="both"/>
        <w:rPr>
          <w:rFonts w:ascii="Trebuchet MS" w:hAnsi="Trebuchet MS" w:cs="Arial"/>
          <w:lang w:val="ro-RO"/>
        </w:rPr>
      </w:pPr>
      <w:r w:rsidRPr="004117E5">
        <w:rPr>
          <w:rFonts w:ascii="Trebuchet MS" w:hAnsi="Trebuchet MS" w:cs="Arial"/>
          <w:lang w:val="ro-RO"/>
        </w:rPr>
        <w:t>Relaţii funcţionale: Cu celelalte structuri interne ale ADR Sud Muntenia</w:t>
      </w:r>
    </w:p>
    <w:p w:rsidR="00871AE3" w:rsidRPr="00B83178" w:rsidRDefault="00871AE3" w:rsidP="004117E5">
      <w:pPr>
        <w:numPr>
          <w:ilvl w:val="0"/>
          <w:numId w:val="17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de control: Nu este cazul</w:t>
      </w:r>
    </w:p>
    <w:p w:rsidR="00871AE3" w:rsidRPr="00B83178" w:rsidRDefault="00871AE3" w:rsidP="004117E5">
      <w:pPr>
        <w:numPr>
          <w:ilvl w:val="0"/>
          <w:numId w:val="17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Relaţii de reprezentare: Reprezintă </w:t>
      </w:r>
      <w:r w:rsidR="004117E5">
        <w:rPr>
          <w:rFonts w:ascii="Trebuchet MS" w:hAnsi="Trebuchet MS" w:cs="Arial"/>
          <w:lang w:val="ro-RO"/>
        </w:rPr>
        <w:t>structura</w:t>
      </w:r>
      <w:r w:rsidRPr="00B83178">
        <w:rPr>
          <w:rFonts w:ascii="Trebuchet MS" w:hAnsi="Trebuchet MS" w:cs="Arial"/>
          <w:lang w:val="ro-RO"/>
        </w:rPr>
        <w:t xml:space="preserve"> din care face parte - la acţiunile desfăşurate în domeniul sau de activitate - pe baza împuternicirii/nominalizării de către superiorul său. </w:t>
      </w:r>
    </w:p>
    <w:p w:rsidR="00871AE3" w:rsidRPr="00B83178" w:rsidRDefault="00871AE3" w:rsidP="00871AE3">
      <w:pPr>
        <w:rPr>
          <w:rFonts w:ascii="Trebuchet MS" w:hAnsi="Trebuchet MS" w:cs="Arial"/>
          <w:b/>
          <w:lang w:val="ro-RO"/>
        </w:rPr>
      </w:pPr>
    </w:p>
    <w:p w:rsidR="00871AE3" w:rsidRPr="00B83178" w:rsidRDefault="00871AE3" w:rsidP="00871AE3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Extern</w:t>
      </w:r>
      <w:r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sau autorităţi publice: colaborează cu persoane din alte instituţii, care deţin posturi similare;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private: Când este necesar, pentru desfăşurarea activităţilor specifice postului;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internaţionale: când este necesar, pentru desfăşurarea activităţilor specifice postului.</w:t>
      </w:r>
    </w:p>
    <w:p w:rsidR="00871AE3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C64303" w:rsidRDefault="00C64303">
      <w:pPr>
        <w:rPr>
          <w:rFonts w:ascii="Verdana" w:hAnsi="Verdana" w:cs="Arial"/>
          <w:szCs w:val="22"/>
          <w:lang w:val="ro-RO"/>
        </w:rPr>
      </w:pPr>
    </w:p>
    <w:p w:rsidR="00CE3CAC" w:rsidRPr="00545F10" w:rsidRDefault="00CE3CAC">
      <w:pPr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pStyle w:val="Corptext"/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spacing w:line="360" w:lineRule="auto"/>
        <w:jc w:val="both"/>
        <w:rPr>
          <w:rFonts w:ascii="Verdana" w:hAnsi="Verdana"/>
          <w:lang w:val="ro-RO"/>
        </w:rPr>
      </w:pPr>
      <w:r w:rsidRPr="00545F10">
        <w:rPr>
          <w:rFonts w:ascii="Verdana" w:hAnsi="Verdana"/>
          <w:lang w:val="ro-RO"/>
        </w:rPr>
        <w:tab/>
        <w:t xml:space="preserve"> </w:t>
      </w:r>
    </w:p>
    <w:p w:rsidR="00C64303" w:rsidRPr="00545F10" w:rsidRDefault="00C64303">
      <w:pPr>
        <w:pStyle w:val="Titlu1"/>
        <w:tabs>
          <w:tab w:val="left" w:pos="4950"/>
        </w:tabs>
        <w:jc w:val="both"/>
        <w:rPr>
          <w:rFonts w:ascii="Verdana" w:hAnsi="Verdana"/>
          <w:sz w:val="20"/>
          <w:lang w:val="ro-RO"/>
        </w:rPr>
      </w:pPr>
    </w:p>
    <w:sectPr w:rsidR="00C64303" w:rsidRPr="00545F10" w:rsidSect="008C39D4">
      <w:footerReference w:type="default" r:id="rId9"/>
      <w:pgSz w:w="11906" w:h="16838" w:code="9"/>
      <w:pgMar w:top="851" w:right="851" w:bottom="851" w:left="1134" w:header="72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DB0" w:rsidRDefault="009B1DB0">
      <w:r>
        <w:separator/>
      </w:r>
    </w:p>
  </w:endnote>
  <w:endnote w:type="continuationSeparator" w:id="0">
    <w:p w:rsidR="009B1DB0" w:rsidRDefault="009B1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65" w:type="dxa"/>
      <w:tblInd w:w="70" w:type="dxa"/>
      <w:tblLayout w:type="fixed"/>
      <w:tblCellMar>
        <w:left w:w="70" w:type="dxa"/>
        <w:right w:w="70" w:type="dxa"/>
      </w:tblCellMar>
      <w:tblLook w:val="01E0"/>
    </w:tblPr>
    <w:tblGrid>
      <w:gridCol w:w="9923"/>
      <w:gridCol w:w="3942"/>
    </w:tblGrid>
    <w:tr w:rsidR="00C65E9F" w:rsidTr="008C39D4">
      <w:trPr>
        <w:cantSplit/>
      </w:trPr>
      <w:tc>
        <w:tcPr>
          <w:tcW w:w="9923" w:type="dxa"/>
          <w:vMerge w:val="restart"/>
          <w:shd w:val="clear" w:color="auto" w:fill="FFFFFF"/>
        </w:tcPr>
        <w:p w:rsidR="00C65E9F" w:rsidRPr="00B83178" w:rsidRDefault="00C65E9F" w:rsidP="00B83178">
          <w:pPr>
            <w:pStyle w:val="Subsol"/>
            <w:tabs>
              <w:tab w:val="clear" w:pos="4153"/>
              <w:tab w:val="center" w:pos="8222"/>
            </w:tabs>
            <w:jc w:val="center"/>
          </w:pPr>
        </w:p>
      </w:tc>
      <w:tc>
        <w:tcPr>
          <w:tcW w:w="3942" w:type="dxa"/>
          <w:shd w:val="clear" w:color="auto" w:fill="FFFFFF"/>
        </w:tcPr>
        <w:p w:rsidR="00C65E9F" w:rsidRDefault="00C65E9F">
          <w:pPr>
            <w:pStyle w:val="Textnotdesubsol"/>
            <w:jc w:val="right"/>
            <w:rPr>
              <w:rFonts w:ascii="Verdana" w:hAnsi="Verdana" w:cs="Arial"/>
              <w:b/>
              <w:lang w:val="fr-FR"/>
            </w:rPr>
          </w:pPr>
        </w:p>
      </w:tc>
    </w:tr>
    <w:tr w:rsidR="00C65E9F" w:rsidTr="008C39D4">
      <w:trPr>
        <w:cantSplit/>
      </w:trPr>
      <w:tc>
        <w:tcPr>
          <w:tcW w:w="9923" w:type="dxa"/>
          <w:vMerge/>
          <w:tcBorders>
            <w:top w:val="single" w:sz="12" w:space="0" w:color="C0C0C0"/>
          </w:tcBorders>
        </w:tcPr>
        <w:p w:rsidR="00C65E9F" w:rsidRDefault="00C65E9F">
          <w:pPr>
            <w:jc w:val="right"/>
            <w:rPr>
              <w:rFonts w:ascii="Verdana" w:hAnsi="Verdana"/>
              <w:b/>
              <w:sz w:val="32"/>
              <w:lang w:val="fr-FR"/>
            </w:rPr>
          </w:pPr>
        </w:p>
      </w:tc>
      <w:tc>
        <w:tcPr>
          <w:tcW w:w="3942" w:type="dxa"/>
        </w:tcPr>
        <w:p w:rsidR="00C65E9F" w:rsidRDefault="00C65E9F">
          <w:pPr>
            <w:tabs>
              <w:tab w:val="left" w:pos="480"/>
              <w:tab w:val="right" w:pos="2411"/>
            </w:tabs>
            <w:jc w:val="right"/>
            <w:rPr>
              <w:rFonts w:ascii="Verdana" w:hAnsi="Verdana"/>
              <w:b/>
              <w:lang w:val="fr-FR"/>
            </w:rPr>
          </w:pPr>
        </w:p>
      </w:tc>
    </w:tr>
  </w:tbl>
  <w:p w:rsidR="00C65E9F" w:rsidRDefault="00C65E9F" w:rsidP="00B83178">
    <w:pPr>
      <w:pStyle w:val="Subsol"/>
      <w:rPr>
        <w:rFonts w:ascii="Verdana" w:hAnsi="Verdana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DB0" w:rsidRDefault="009B1DB0">
      <w:r>
        <w:separator/>
      </w:r>
    </w:p>
  </w:footnote>
  <w:footnote w:type="continuationSeparator" w:id="0">
    <w:p w:rsidR="009B1DB0" w:rsidRDefault="009B1D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8.4pt" o:bullet="t">
        <v:imagedata r:id="rId1" o:title="BD21299_"/>
      </v:shape>
    </w:pict>
  </w:numPicBullet>
  <w:abstractNum w:abstractNumId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CE5164"/>
    <w:multiLevelType w:val="hybridMultilevel"/>
    <w:tmpl w:val="807CA9F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438D"/>
    <w:multiLevelType w:val="singleLevel"/>
    <w:tmpl w:val="81C25562"/>
    <w:lvl w:ilvl="0">
      <w:start w:val="1"/>
      <w:numFmt w:val="bullet"/>
      <w:pStyle w:val="bullettext"/>
      <w:lvlText w:val="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3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652E05"/>
    <w:multiLevelType w:val="hybridMultilevel"/>
    <w:tmpl w:val="7A00AFDC"/>
    <w:lvl w:ilvl="0" w:tplc="041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EAE1170"/>
    <w:multiLevelType w:val="hybridMultilevel"/>
    <w:tmpl w:val="DEC4BB0C"/>
    <w:lvl w:ilvl="0" w:tplc="B80E611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95E5868"/>
    <w:multiLevelType w:val="hybridMultilevel"/>
    <w:tmpl w:val="47DADFF0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E30B46"/>
    <w:multiLevelType w:val="hybridMultilevel"/>
    <w:tmpl w:val="C310E66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F3B4B"/>
    <w:multiLevelType w:val="hybridMultilevel"/>
    <w:tmpl w:val="BF86FE62"/>
    <w:lvl w:ilvl="0" w:tplc="924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4E6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58C53866"/>
    <w:multiLevelType w:val="hybridMultilevel"/>
    <w:tmpl w:val="A4E0AAE2"/>
    <w:lvl w:ilvl="0" w:tplc="924E632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B05980"/>
    <w:multiLevelType w:val="hybridMultilevel"/>
    <w:tmpl w:val="B3D685E4"/>
    <w:lvl w:ilvl="0" w:tplc="67D274EE">
      <w:start w:val="1"/>
      <w:numFmt w:val="bullet"/>
      <w:lvlText w:val=""/>
      <w:lvlPicBulletId w:val="0"/>
      <w:lvlJc w:val="left"/>
      <w:pPr>
        <w:tabs>
          <w:tab w:val="num" w:pos="648"/>
        </w:tabs>
        <w:ind w:left="576" w:hanging="21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297FAD"/>
    <w:multiLevelType w:val="multilevel"/>
    <w:tmpl w:val="8056FBE0"/>
    <w:lvl w:ilvl="0">
      <w:start w:val="1"/>
      <w:numFmt w:val="decimal"/>
      <w:pStyle w:val="numberedtext"/>
      <w:lvlText w:val="6.02.0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effect w:val="none"/>
      </w:rPr>
    </w:lvl>
    <w:lvl w:ilvl="1">
      <w:numFmt w:val="none"/>
      <w:lvlText w:val="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64DB73EC"/>
    <w:multiLevelType w:val="hybridMultilevel"/>
    <w:tmpl w:val="D9F06E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337C4E"/>
    <w:multiLevelType w:val="hybridMultilevel"/>
    <w:tmpl w:val="2D7C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0909E7"/>
    <w:multiLevelType w:val="hybridMultilevel"/>
    <w:tmpl w:val="0E7AE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6"/>
  </w:num>
  <w:num w:numId="10">
    <w:abstractNumId w:val="9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14"/>
  </w:num>
  <w:num w:numId="15">
    <w:abstractNumId w:val="15"/>
  </w:num>
  <w:num w:numId="16">
    <w:abstractNumId w:val="12"/>
  </w:num>
  <w:num w:numId="17">
    <w:abstractNumId w:val="8"/>
  </w:num>
  <w:num w:numId="18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578">
      <o:colormru v:ext="edit" colors="#f06,#c00,#09f,#0cf,#09c,#f90,#c30,#c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4303"/>
    <w:rsid w:val="0002419B"/>
    <w:rsid w:val="00040D11"/>
    <w:rsid w:val="00044C46"/>
    <w:rsid w:val="00064BBF"/>
    <w:rsid w:val="000E3FAF"/>
    <w:rsid w:val="001034B9"/>
    <w:rsid w:val="0012006D"/>
    <w:rsid w:val="00144F40"/>
    <w:rsid w:val="001461D2"/>
    <w:rsid w:val="001624C7"/>
    <w:rsid w:val="00175AC0"/>
    <w:rsid w:val="001853A8"/>
    <w:rsid w:val="001A2BD9"/>
    <w:rsid w:val="00277667"/>
    <w:rsid w:val="002C41BA"/>
    <w:rsid w:val="00351F4C"/>
    <w:rsid w:val="0037506C"/>
    <w:rsid w:val="004117E5"/>
    <w:rsid w:val="0043521D"/>
    <w:rsid w:val="00447AF1"/>
    <w:rsid w:val="00463060"/>
    <w:rsid w:val="004938B7"/>
    <w:rsid w:val="004C277C"/>
    <w:rsid w:val="0053477C"/>
    <w:rsid w:val="00543AE7"/>
    <w:rsid w:val="00545F10"/>
    <w:rsid w:val="005468A0"/>
    <w:rsid w:val="005A62AA"/>
    <w:rsid w:val="005B5B11"/>
    <w:rsid w:val="005C4ABF"/>
    <w:rsid w:val="00630B0C"/>
    <w:rsid w:val="006909F6"/>
    <w:rsid w:val="00695A72"/>
    <w:rsid w:val="006E073F"/>
    <w:rsid w:val="006E134E"/>
    <w:rsid w:val="00756469"/>
    <w:rsid w:val="007A5D89"/>
    <w:rsid w:val="007E02AF"/>
    <w:rsid w:val="007F21DA"/>
    <w:rsid w:val="00807E46"/>
    <w:rsid w:val="00842C09"/>
    <w:rsid w:val="008534A8"/>
    <w:rsid w:val="00871AE3"/>
    <w:rsid w:val="008C39D4"/>
    <w:rsid w:val="008C729C"/>
    <w:rsid w:val="008E4946"/>
    <w:rsid w:val="008F60AA"/>
    <w:rsid w:val="00921C84"/>
    <w:rsid w:val="00937ACD"/>
    <w:rsid w:val="0095596F"/>
    <w:rsid w:val="00961614"/>
    <w:rsid w:val="009620F8"/>
    <w:rsid w:val="0096511E"/>
    <w:rsid w:val="00983E6C"/>
    <w:rsid w:val="009B1DB0"/>
    <w:rsid w:val="00A11BF9"/>
    <w:rsid w:val="00A7248A"/>
    <w:rsid w:val="00A73CEB"/>
    <w:rsid w:val="00AF75BC"/>
    <w:rsid w:val="00B25224"/>
    <w:rsid w:val="00B5772E"/>
    <w:rsid w:val="00B749AE"/>
    <w:rsid w:val="00B83178"/>
    <w:rsid w:val="00BE175B"/>
    <w:rsid w:val="00C117DE"/>
    <w:rsid w:val="00C17530"/>
    <w:rsid w:val="00C473AA"/>
    <w:rsid w:val="00C64303"/>
    <w:rsid w:val="00C65E9F"/>
    <w:rsid w:val="00CE3CAC"/>
    <w:rsid w:val="00CF6F1F"/>
    <w:rsid w:val="00D03F86"/>
    <w:rsid w:val="00D54349"/>
    <w:rsid w:val="00DB1DCB"/>
    <w:rsid w:val="00DC3CE3"/>
    <w:rsid w:val="00DE5E82"/>
    <w:rsid w:val="00E35F98"/>
    <w:rsid w:val="00E51844"/>
    <w:rsid w:val="00E70727"/>
    <w:rsid w:val="00E75AA1"/>
    <w:rsid w:val="00E7738C"/>
    <w:rsid w:val="00EB7F04"/>
    <w:rsid w:val="00EF0A30"/>
    <w:rsid w:val="00EF2DB7"/>
    <w:rsid w:val="00F23DF9"/>
    <w:rsid w:val="00F66F7A"/>
    <w:rsid w:val="00F7448C"/>
    <w:rsid w:val="00F77482"/>
    <w:rsid w:val="00F95587"/>
    <w:rsid w:val="00FD7EE5"/>
    <w:rsid w:val="00FF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ru v:ext="edit" colors="#f06,#c00,#09f,#0cf,#09c,#f90,#c30,#c6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1BF9"/>
    <w:rPr>
      <w:lang w:val="en-GB"/>
    </w:rPr>
  </w:style>
  <w:style w:type="paragraph" w:styleId="Titlu1">
    <w:name w:val="heading 1"/>
    <w:basedOn w:val="Normal"/>
    <w:next w:val="Normal"/>
    <w:qFormat/>
    <w:rsid w:val="00A11BF9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A11BF9"/>
    <w:pPr>
      <w:keepNext/>
      <w:spacing w:before="240" w:after="60"/>
      <w:outlineLvl w:val="1"/>
    </w:pPr>
    <w:rPr>
      <w:rFonts w:ascii="Arial Black" w:hAnsi="Arial Black" w:cs="Arial"/>
      <w:b/>
      <w:bCs/>
      <w:sz w:val="24"/>
      <w:szCs w:val="28"/>
    </w:rPr>
  </w:style>
  <w:style w:type="paragraph" w:styleId="Titlu3">
    <w:name w:val="heading 3"/>
    <w:basedOn w:val="Normal"/>
    <w:next w:val="Normal"/>
    <w:qFormat/>
    <w:rsid w:val="00A11BF9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lu4">
    <w:name w:val="heading 4"/>
    <w:basedOn w:val="Normal"/>
    <w:next w:val="Normal"/>
    <w:qFormat/>
    <w:rsid w:val="00A11BF9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A11BF9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A11BF9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A11BF9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A11BF9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A11BF9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A11BF9"/>
    <w:pPr>
      <w:jc w:val="center"/>
    </w:pPr>
    <w:rPr>
      <w:b/>
    </w:rPr>
  </w:style>
  <w:style w:type="paragraph" w:styleId="Corptext">
    <w:name w:val="Body Text"/>
    <w:basedOn w:val="Normal"/>
    <w:rsid w:val="00A11BF9"/>
    <w:pPr>
      <w:jc w:val="both"/>
    </w:pPr>
  </w:style>
  <w:style w:type="paragraph" w:styleId="Antet">
    <w:name w:val="header"/>
    <w:basedOn w:val="Normal"/>
    <w:rsid w:val="00A11BF9"/>
    <w:pPr>
      <w:tabs>
        <w:tab w:val="center" w:pos="4153"/>
        <w:tab w:val="right" w:pos="8306"/>
      </w:tabs>
    </w:pPr>
    <w:rPr>
      <w:sz w:val="24"/>
      <w:szCs w:val="24"/>
      <w:lang w:val="en-US"/>
    </w:rPr>
  </w:style>
  <w:style w:type="paragraph" w:styleId="Subsol">
    <w:name w:val="footer"/>
    <w:basedOn w:val="Normal"/>
    <w:rsid w:val="00A11BF9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A11BF9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A11BF9"/>
    <w:pPr>
      <w:spacing w:before="120" w:after="120"/>
    </w:pPr>
    <w:rPr>
      <w:b/>
      <w:bCs/>
      <w:caps/>
      <w:szCs w:val="24"/>
    </w:rPr>
  </w:style>
  <w:style w:type="paragraph" w:styleId="Cuprins2">
    <w:name w:val="toc 2"/>
    <w:basedOn w:val="Normal"/>
    <w:next w:val="Normal"/>
    <w:autoRedefine/>
    <w:semiHidden/>
    <w:rsid w:val="00A11BF9"/>
    <w:pPr>
      <w:ind w:left="200"/>
    </w:pPr>
    <w:rPr>
      <w:smallCaps/>
      <w:szCs w:val="24"/>
    </w:rPr>
  </w:style>
  <w:style w:type="paragraph" w:styleId="Cuprins3">
    <w:name w:val="toc 3"/>
    <w:basedOn w:val="Normal"/>
    <w:next w:val="Normal"/>
    <w:autoRedefine/>
    <w:semiHidden/>
    <w:rsid w:val="00A11BF9"/>
    <w:pPr>
      <w:ind w:left="400"/>
    </w:pPr>
    <w:rPr>
      <w:i/>
      <w:iCs/>
      <w:szCs w:val="24"/>
    </w:rPr>
  </w:style>
  <w:style w:type="paragraph" w:styleId="Cuprins4">
    <w:name w:val="toc 4"/>
    <w:basedOn w:val="Normal"/>
    <w:next w:val="Normal"/>
    <w:autoRedefine/>
    <w:semiHidden/>
    <w:rsid w:val="00A11BF9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A11BF9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A11BF9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A11BF9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A11BF9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A11BF9"/>
    <w:pPr>
      <w:ind w:left="1600"/>
    </w:pPr>
    <w:rPr>
      <w:szCs w:val="21"/>
    </w:rPr>
  </w:style>
  <w:style w:type="character" w:styleId="Hyperlink">
    <w:name w:val="Hyperlink"/>
    <w:basedOn w:val="Fontdeparagrafimplicit"/>
    <w:rsid w:val="00A11BF9"/>
    <w:rPr>
      <w:color w:val="0000FF"/>
      <w:u w:val="single"/>
    </w:rPr>
  </w:style>
  <w:style w:type="paragraph" w:styleId="Textnotdesubsol">
    <w:name w:val="footnote text"/>
    <w:basedOn w:val="Normal"/>
    <w:semiHidden/>
    <w:rsid w:val="00A11BF9"/>
  </w:style>
  <w:style w:type="character" w:styleId="Referinnotdesubsol">
    <w:name w:val="footnote reference"/>
    <w:basedOn w:val="Fontdeparagrafimplicit"/>
    <w:semiHidden/>
    <w:rsid w:val="00A11BF9"/>
    <w:rPr>
      <w:vertAlign w:val="superscript"/>
    </w:rPr>
  </w:style>
  <w:style w:type="paragraph" w:styleId="Corptext3">
    <w:name w:val="Body Text 3"/>
    <w:basedOn w:val="Normal"/>
    <w:rsid w:val="00A11BF9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A11BF9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A11BF9"/>
    <w:rPr>
      <w:color w:val="800080"/>
      <w:u w:val="single"/>
    </w:rPr>
  </w:style>
  <w:style w:type="character" w:styleId="Numrdepagin">
    <w:name w:val="page number"/>
    <w:basedOn w:val="Fontdeparagrafimplicit"/>
    <w:rsid w:val="00A11BF9"/>
  </w:style>
  <w:style w:type="paragraph" w:styleId="NormalWeb">
    <w:name w:val="Normal (Web)"/>
    <w:basedOn w:val="Normal"/>
    <w:rsid w:val="00A11BF9"/>
    <w:pPr>
      <w:spacing w:before="100" w:after="100"/>
    </w:pPr>
    <w:rPr>
      <w:sz w:val="24"/>
      <w:lang w:val="en-US"/>
    </w:rPr>
  </w:style>
  <w:style w:type="paragraph" w:customStyle="1" w:styleId="numberedtext">
    <w:name w:val="numbered text"/>
    <w:basedOn w:val="Normal"/>
    <w:rsid w:val="00A11BF9"/>
    <w:pPr>
      <w:numPr>
        <w:numId w:val="1"/>
      </w:numPr>
      <w:spacing w:after="240"/>
    </w:pPr>
    <w:rPr>
      <w:rFonts w:ascii="Arial" w:hAnsi="Arial"/>
      <w:sz w:val="24"/>
      <w:lang w:val="en-AU"/>
    </w:rPr>
  </w:style>
  <w:style w:type="paragraph" w:customStyle="1" w:styleId="bullettext">
    <w:name w:val="bullet text"/>
    <w:basedOn w:val="Normal"/>
    <w:rsid w:val="00A11BF9"/>
    <w:pPr>
      <w:numPr>
        <w:numId w:val="2"/>
      </w:numPr>
      <w:spacing w:after="240"/>
    </w:pPr>
    <w:rPr>
      <w:rFonts w:ascii="Arial" w:hAnsi="Arial"/>
      <w:sz w:val="24"/>
      <w:lang w:val="en-AU"/>
    </w:rPr>
  </w:style>
  <w:style w:type="paragraph" w:styleId="Indentcorptext2">
    <w:name w:val="Body Text Indent 2"/>
    <w:basedOn w:val="Normal"/>
    <w:rsid w:val="00A11BF9"/>
    <w:pPr>
      <w:autoSpaceDE w:val="0"/>
      <w:autoSpaceDN w:val="0"/>
      <w:adjustRightInd w:val="0"/>
      <w:ind w:left="360"/>
    </w:pPr>
    <w:rPr>
      <w:rFonts w:ascii="Arial" w:hAnsi="Arial"/>
      <w:sz w:val="22"/>
      <w:lang w:val="en-US"/>
    </w:rPr>
  </w:style>
  <w:style w:type="paragraph" w:styleId="Listparagraf">
    <w:name w:val="List Paragraph"/>
    <w:basedOn w:val="Normal"/>
    <w:uiPriority w:val="34"/>
    <w:qFormat/>
    <w:rsid w:val="004117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886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Anthony Gething</dc:creator>
  <cp:lastModifiedBy>Ioana Matu</cp:lastModifiedBy>
  <cp:revision>11</cp:revision>
  <cp:lastPrinted>2007-02-27T07:34:00Z</cp:lastPrinted>
  <dcterms:created xsi:type="dcterms:W3CDTF">2013-05-13T11:55:00Z</dcterms:created>
  <dcterms:modified xsi:type="dcterms:W3CDTF">2014-07-11T08:33:00Z</dcterms:modified>
</cp:coreProperties>
</file>